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0E" w:rsidRDefault="00C3480E" w:rsidP="00C3480E">
      <w:r>
        <w:t xml:space="preserve">AP Vocabulary 5 – </w:t>
      </w:r>
      <w:r>
        <w:tab/>
      </w:r>
      <w:r>
        <w:tab/>
      </w:r>
    </w:p>
    <w:p w:rsidR="00C3480E" w:rsidRPr="003E03FC" w:rsidRDefault="00C3480E" w:rsidP="00C3480E">
      <w:r>
        <w:tab/>
      </w:r>
      <w:r>
        <w:tab/>
      </w:r>
      <w:r>
        <w:tab/>
      </w:r>
      <w:r>
        <w:tab/>
      </w: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 xml:space="preserve">Affront- 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deliberate act or display of disrespect; intentional slight; insult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>Allude-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to refer casually or indirectly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>Charlatan-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a person who pretends or claims to have more knowledge or skill than he or she possesses; quack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>Delineate-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describe or outline with precision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>Extrinsic-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not essential or inherent; outward or external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>Fatuous-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foolish or inane; silly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>Fervent-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having or showing great warmth or intensity of spirit, feeling, enthusiasm, etc.; ardent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>Fortuitous-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lucky; fortunate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 xml:space="preserve">Indolent- 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having or showing a disposition to avoid exertion; slothful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>Licentious-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sexually unrestrained; lewd; immoral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>Nebulous-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hazy, vague, indistinct, or confused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>Sententious-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self-righteous; abounding in pithy aphorisms or maxims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>Tirade-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a long, vehement speech</w:t>
      </w:r>
    </w:p>
    <w:p w:rsidR="00C3480E" w:rsidRDefault="00C3480E" w:rsidP="00C3480E">
      <w:pPr>
        <w:spacing w:after="0"/>
      </w:pPr>
    </w:p>
    <w:p w:rsidR="00C3480E" w:rsidRDefault="00C3480E" w:rsidP="00C3480E">
      <w:pPr>
        <w:spacing w:after="0"/>
        <w:rPr>
          <w:rFonts w:ascii="Verdana" w:hAnsi="Verdana"/>
          <w:color w:val="666666"/>
          <w:sz w:val="23"/>
          <w:szCs w:val="23"/>
          <w:shd w:val="clear" w:color="auto" w:fill="FFFFFF"/>
        </w:rPr>
      </w:pPr>
      <w:r>
        <w:t>Wan-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of an unnatural or sickly pallor; pallid; lacking color</w:t>
      </w:r>
    </w:p>
    <w:p w:rsidR="00C3480E" w:rsidRDefault="00C3480E" w:rsidP="00C3480E">
      <w:pPr>
        <w:spacing w:after="0"/>
      </w:pPr>
    </w:p>
    <w:p w:rsidR="00C3480E" w:rsidRDefault="00C3480E" w:rsidP="00C3480E">
      <w:r>
        <w:t xml:space="preserve">Wont- 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custom; habit; practice</w:t>
      </w:r>
    </w:p>
    <w:p w:rsidR="00C3480E" w:rsidRDefault="00C3480E" w:rsidP="00C3480E"/>
    <w:p w:rsidR="006A1476" w:rsidRDefault="006A1476">
      <w:bookmarkStart w:id="0" w:name="_GoBack"/>
      <w:bookmarkEnd w:id="0"/>
    </w:p>
    <w:sectPr w:rsidR="006A1476" w:rsidSect="00FF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0E"/>
    <w:rsid w:val="006A1476"/>
    <w:rsid w:val="00C3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C04CE-EB50-49AC-9A7D-84DD8A75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1</cp:revision>
  <dcterms:created xsi:type="dcterms:W3CDTF">2017-03-20T11:50:00Z</dcterms:created>
  <dcterms:modified xsi:type="dcterms:W3CDTF">2017-03-20T11:51:00Z</dcterms:modified>
</cp:coreProperties>
</file>